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2E426" w14:textId="77777777" w:rsidR="00E166CB" w:rsidRPr="00E166CB" w:rsidRDefault="00E166CB" w:rsidP="00E166CB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E166CB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3. számú melléklet a 36/2007. (XII. 22.) SZMM rendelethez</w:t>
      </w:r>
      <w:hyperlink r:id="rId6" w:anchor="lbj29ide72a" w:history="1">
        <w:r w:rsidRPr="00E166CB">
          <w:rPr>
            <w:rFonts w:ascii="Arial" w:eastAsia="Times New Roman" w:hAnsi="Arial" w:cs="Arial"/>
            <w:b/>
            <w:bCs/>
            <w:i/>
            <w:iCs/>
            <w:color w:val="0064A0"/>
            <w:u w:val="single"/>
            <w:vertAlign w:val="superscript"/>
            <w:lang w:eastAsia="hu-HU"/>
          </w:rPr>
          <w:t>30</w:t>
        </w:r>
      </w:hyperlink>
    </w:p>
    <w:p w14:paraId="4A0755C1" w14:textId="77777777" w:rsidR="00E166CB" w:rsidRPr="00E166CB" w:rsidRDefault="00E166CB" w:rsidP="00E166C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Értékelő adatlap</w:t>
      </w:r>
    </w:p>
    <w:p w14:paraId="16719FB0" w14:textId="77777777" w:rsidR="00E166CB" w:rsidRPr="00E166CB" w:rsidRDefault="00E166CB" w:rsidP="00E166C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Személyes adatok</w:t>
      </w:r>
    </w:p>
    <w:p w14:paraId="2007DCDC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Név: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_ _ _ _ _ _ _ _ _ _ _ _ _ _ _ _ _ _ _ _ _ _ _ _ _ _ _ _ _ _ _ </w:t>
      </w:r>
      <w:r w:rsidR="00EC54F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</w:t>
      </w:r>
    </w:p>
    <w:p w14:paraId="68B0A70E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Születési hely, idő: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</w:t>
      </w:r>
    </w:p>
    <w:p w14:paraId="5C05BAB2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Lakcím:</w:t>
      </w:r>
      <w:r w:rsidR="00ED644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_ _ _ _ _ _ _ _ _ _ _ _ _ _ _ _ _ _ _ _ _ _ _ _ _ _ _ _ _ _ _ _ _ _</w:t>
      </w:r>
    </w:p>
    <w:p w14:paraId="62D82D1B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Törvényes képviselőjének neve, elérhetősége:</w:t>
      </w:r>
      <w:r w:rsidR="00EC54F0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_ _ _ _ _ _ _ _ _ _ _ _ _ </w:t>
      </w:r>
    </w:p>
    <w:p w14:paraId="1A475AF9" w14:textId="77777777" w:rsidR="00E166CB" w:rsidRPr="00416BCF" w:rsidRDefault="00E166CB" w:rsidP="00E166CB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</w:pPr>
      <w:r w:rsidRPr="00416BC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Mérőtábla</w:t>
      </w:r>
    </w:p>
    <w:p w14:paraId="3E79C717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925"/>
        <w:gridCol w:w="1486"/>
        <w:gridCol w:w="1275"/>
      </w:tblGrid>
      <w:tr w:rsidR="007F6D5E" w:rsidRPr="00E166CB" w14:paraId="3090C0D8" w14:textId="77777777" w:rsidTr="00416BCF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7A5E1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3917D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13FB4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5A752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</w:t>
            </w:r>
          </w:p>
        </w:tc>
      </w:tr>
      <w:tr w:rsidR="007F6D5E" w:rsidRPr="00E166CB" w14:paraId="74176544" w14:textId="77777777" w:rsidTr="006E6B87">
        <w:trPr>
          <w:trHeight w:val="1777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2DFF5" w14:textId="77777777" w:rsidR="007F6D5E" w:rsidRPr="006E6B87" w:rsidRDefault="007F6D5E" w:rsidP="006E6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Térbeli-időbeni tájékozódás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68A66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8676F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4FB40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14:paraId="4A5F1311" w14:textId="77777777" w:rsidTr="006E6B87">
        <w:trPr>
          <w:trHeight w:val="17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94E98D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Helyzetnek megfelelő viselkedés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09CC4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 bonyolultabb helyzetekben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nem megfelelő viselkedése gyakran kellemetlenséget okoz, reakciója nem kiszámítható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viselkedési kockázat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ADD2C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3D640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14:paraId="31517208" w14:textId="77777777" w:rsidTr="006E6B87">
        <w:trPr>
          <w:trHeight w:val="191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B4765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Étkezés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ECDD2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AF337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15DA0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4F30C827" w14:textId="77777777" w:rsidTr="006E6B87">
        <w:trPr>
          <w:trHeight w:val="37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06B82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lang w:eastAsia="hu-HU"/>
              </w:rPr>
              <w:t>Öltözködés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92275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kiválasztásához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BC03E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AC6FE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0FE9A8C9" w14:textId="77777777" w:rsidTr="006E6B87">
        <w:trPr>
          <w:trHeight w:val="184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B5DC1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Tisztálkodás (személyi higiéné biztosítása)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889EF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060FA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537C7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234E676D" w14:textId="77777777" w:rsidTr="006E6B87">
        <w:trPr>
          <w:trHeight w:val="261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FCD22E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WC használat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7FA2A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használja WC-t, de öltözködésben, illetve higiénés feladatokban ellenőrizni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4F3B9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6F193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15B7C3EB" w14:textId="77777777" w:rsidTr="006E6B87">
        <w:trPr>
          <w:trHeight w:val="1755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27DF8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Kontinencia</w:t>
            </w:r>
            <w:proofErr w:type="spellEnd"/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73D81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F505B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AB2BC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2202B8C9" w14:textId="77777777" w:rsidTr="006E6B87">
        <w:trPr>
          <w:trHeight w:val="1640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3DE3F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1E27D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AB9D0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749AF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76EEA616" w14:textId="77777777" w:rsidTr="006E6B87">
        <w:trPr>
          <w:trHeight w:val="162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7B462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Terápiakövetés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00ABD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8C729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D22D8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14:paraId="5C6B0BD9" w14:textId="77777777" w:rsidTr="006E6B87">
        <w:trPr>
          <w:trHeight w:val="149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6903B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Helyzetváltoztatás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7F330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esetenként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9446A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27764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0EF3F674" w14:textId="77777777" w:rsidTr="006E6B87">
        <w:trPr>
          <w:trHeight w:val="1013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2597A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Helyváltoztatás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1F6867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segédeszköz használatával, segítséget esetenként igényel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4EB0C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9E49C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36B03AD2" w14:textId="77777777" w:rsidTr="006E6B87">
        <w:trPr>
          <w:trHeight w:val="1562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276CD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Életvezetési képesség</w:t>
            </w: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(felügyelet igénye)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47093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esetenkénti tanácsadás, részfeladatra betanítható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F8E53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3AE3E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D5E" w:rsidRPr="00E166CB" w14:paraId="3F98FE7C" w14:textId="77777777" w:rsidTr="006E6B87">
        <w:trPr>
          <w:trHeight w:val="1628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D5568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22A1B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 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637E8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BA0EA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70973C55" w14:textId="77777777" w:rsidTr="006E6B87">
        <w:trPr>
          <w:trHeight w:val="175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7ADD7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Hallás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5064C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F4862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8A8F8" w14:textId="77777777" w:rsidR="007F6D5E" w:rsidRPr="00E166CB" w:rsidRDefault="007F6D5E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7F6D5E" w:rsidRPr="00E166CB" w14:paraId="7BA7EC49" w14:textId="77777777" w:rsidTr="006E6B87">
        <w:trPr>
          <w:trHeight w:val="501"/>
          <w:jc w:val="center"/>
        </w:trPr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28E06" w14:textId="77777777" w:rsidR="007F6D5E" w:rsidRPr="006E6B87" w:rsidRDefault="007F6D5E" w:rsidP="006E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6B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49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F73D8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14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BDC17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74827" w14:textId="77777777" w:rsidR="007F6D5E" w:rsidRPr="00E166CB" w:rsidRDefault="007F6D5E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420B0D7" w14:textId="77777777" w:rsidR="007F6D5E" w:rsidRDefault="007F6D5E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252D1FEB" w14:textId="77777777" w:rsidR="007F6D5E" w:rsidRDefault="007F6D5E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4F2E3EEE" w14:textId="77777777" w:rsidR="00E166CB" w:rsidRPr="00E166CB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Értékelés</w:t>
      </w:r>
    </w:p>
    <w:tbl>
      <w:tblPr>
        <w:tblW w:w="11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550"/>
        <w:gridCol w:w="898"/>
        <w:gridCol w:w="3390"/>
      </w:tblGrid>
      <w:tr w:rsidR="00E166CB" w:rsidRPr="00E166CB" w14:paraId="52595991" w14:textId="77777777" w:rsidTr="00E166CB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11205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D1053" w14:textId="77777777" w:rsidR="00E166CB" w:rsidRPr="00E166CB" w:rsidRDefault="00E166CB" w:rsidP="00E166CB">
            <w:pPr>
              <w:spacing w:after="0" w:line="240" w:lineRule="auto"/>
              <w:ind w:left="1404" w:hanging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81711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9DBFD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</w:tr>
      <w:tr w:rsidR="00E166CB" w:rsidRPr="00E166CB" w14:paraId="6DAC593D" w14:textId="77777777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DF5A7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5E9AD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25BCE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8AC06" w14:textId="77777777"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a vizsgált tevékenységeket el tudja végezni.</w:t>
            </w: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E166CB" w:rsidRPr="00E166CB" w14:paraId="3E18DEE3" w14:textId="77777777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86B0E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5FAF28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F7EC7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3F6BD7" w14:textId="77777777"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E166CB" w:rsidRPr="00E166CB" w14:paraId="399BC098" w14:textId="77777777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B84C1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0B53C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57F75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77A257" w14:textId="77777777"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E166CB" w:rsidRPr="00E166CB" w14:paraId="27ED099E" w14:textId="77777777" w:rsidTr="006E6B87">
        <w:trPr>
          <w:trHeight w:val="375"/>
          <w:jc w:val="center"/>
        </w:trPr>
        <w:tc>
          <w:tcPr>
            <w:tcW w:w="45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84AA8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4D4CA" w14:textId="77777777" w:rsidR="00E166CB" w:rsidRPr="00E166CB" w:rsidRDefault="00E166CB" w:rsidP="006E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8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42758" w14:textId="77777777" w:rsidR="00E166CB" w:rsidRPr="00E166CB" w:rsidRDefault="00E166CB" w:rsidP="00E1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33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62C43" w14:textId="77777777" w:rsidR="00E166CB" w:rsidRPr="00E166CB" w:rsidRDefault="00E166CB" w:rsidP="00E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166C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14:paraId="4B96AEDD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EBF4486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3AB4CCA1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451B1162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3A76AEB9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619CC0A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56B59DDB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1075CF13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1295D0B1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14:paraId="1873C00A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.........alpontja szerinti egyéb körülmény alapján</w:t>
      </w:r>
    </w:p>
    <w:p w14:paraId="2B9AF9C7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14:paraId="736D1F55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</w:t>
      </w:r>
    </w:p>
    <w:p w14:paraId="3C57EA21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nyújtható.</w:t>
      </w:r>
    </w:p>
    <w:p w14:paraId="13BDBD59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14:paraId="7115AC23" w14:textId="77777777"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intézményvezető/szakértő</w:t>
      </w:r>
    </w:p>
    <w:p w14:paraId="6779AC61" w14:textId="77777777"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14:paraId="41D6F435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E636F77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7B81CBE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D33903E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E319807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FA227F8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0AE456CC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4E293C4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334BC73B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D26F42D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5A726911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235A1CA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0E8CC2D0" w14:textId="77777777" w:rsidR="00416BCF" w:rsidRDefault="00416BCF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491A65ED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 felülvizsgálatát az intézmény fenntartójától lehet kérni.</w:t>
      </w:r>
    </w:p>
    <w:p w14:paraId="14C51010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>Felülvizsgálat</w:t>
      </w:r>
    </w:p>
    <w:p w14:paraId="6705FCEB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6BC4ABAB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alapján:</w:t>
      </w:r>
    </w:p>
    <w:p w14:paraId="72FAB954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EC54F0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pont .........alpontja szerinti egyéb körülmény alapján</w:t>
      </w:r>
    </w:p>
    <w:p w14:paraId="17A4AF3F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személyi gondozás</w:t>
      </w:r>
    </w:p>
    <w:p w14:paraId="23E3D4BD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idősotthoni elhelyezés nyújtható.</w:t>
      </w:r>
    </w:p>
    <w:p w14:paraId="766509C2" w14:textId="77777777" w:rsidR="00E166CB" w:rsidRPr="00EC54F0" w:rsidRDefault="00E166CB" w:rsidP="00E166C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EC54F0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</w:t>
      </w:r>
    </w:p>
    <w:p w14:paraId="1D345309" w14:textId="77777777"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fenntartó képviselője</w:t>
      </w:r>
    </w:p>
    <w:p w14:paraId="7B6247F9" w14:textId="77777777" w:rsidR="00E166CB" w:rsidRPr="00E166CB" w:rsidRDefault="00E166CB" w:rsidP="00E166C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................................................................. </w:t>
      </w:r>
      <w:r w:rsidRPr="00E166CB">
        <w:rPr>
          <w:rFonts w:ascii="Arial" w:eastAsia="Times New Roman" w:hAnsi="Arial" w:cs="Arial"/>
          <w:color w:val="474747"/>
          <w:sz w:val="27"/>
          <w:szCs w:val="27"/>
          <w:lang w:eastAsia="hu-HU"/>
        </w:rPr>
        <w:br/>
        <w:t>orvos</w:t>
      </w:r>
    </w:p>
    <w:p w14:paraId="04701525" w14:textId="77777777" w:rsidR="00461106" w:rsidRDefault="00461106"/>
    <w:p w14:paraId="5AE7DF51" w14:textId="77777777" w:rsidR="001C68C9" w:rsidRDefault="001C68C9"/>
    <w:p w14:paraId="0C6F0D15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értékelő adatlapból 1 példányt átvettem:</w:t>
      </w:r>
    </w:p>
    <w:p w14:paraId="1B558C43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3BF2B192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dátum:…</w:t>
      </w:r>
      <w:proofErr w:type="gramEnd"/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……………………………………</w:t>
      </w:r>
    </w:p>
    <w:p w14:paraId="6892EF99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7FEBE4F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aláírás:…</w:t>
      </w:r>
      <w:proofErr w:type="gramEnd"/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…………………………………….</w:t>
      </w:r>
    </w:p>
    <w:p w14:paraId="32D7D4F6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1D11A94D" w14:textId="77777777" w:rsidR="001C68C9" w:rsidRDefault="001C68C9" w:rsidP="001C68C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4998B0D6" w14:textId="77777777" w:rsidR="001C68C9" w:rsidRDefault="001C68C9"/>
    <w:sectPr w:rsidR="001C68C9" w:rsidSect="00E166C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C641" w14:textId="77777777" w:rsidR="001870E7" w:rsidRDefault="001870E7" w:rsidP="00D92C46">
      <w:pPr>
        <w:spacing w:after="0" w:line="240" w:lineRule="auto"/>
      </w:pPr>
      <w:r>
        <w:separator/>
      </w:r>
    </w:p>
  </w:endnote>
  <w:endnote w:type="continuationSeparator" w:id="0">
    <w:p w14:paraId="1CC74AA7" w14:textId="77777777" w:rsidR="001870E7" w:rsidRDefault="001870E7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045EC" w14:textId="77777777" w:rsidR="001870E7" w:rsidRDefault="001870E7" w:rsidP="00D92C46">
      <w:pPr>
        <w:spacing w:after="0" w:line="240" w:lineRule="auto"/>
      </w:pPr>
      <w:r>
        <w:separator/>
      </w:r>
    </w:p>
  </w:footnote>
  <w:footnote w:type="continuationSeparator" w:id="0">
    <w:p w14:paraId="6EE24DA2" w14:textId="77777777" w:rsidR="001870E7" w:rsidRDefault="001870E7" w:rsidP="00D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305C2" w14:textId="77777777" w:rsidR="0021689F" w:rsidRPr="0021689F" w:rsidRDefault="0021689F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b/>
        <w:bCs/>
        <w:color w:val="9F0D0D"/>
        <w:sz w:val="28"/>
        <w:szCs w:val="28"/>
        <w:lang w:eastAsia="hu-HU"/>
      </w:rPr>
    </w:pPr>
    <w:r w:rsidRPr="0021689F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6BEBD83C" wp14:editId="51D36404">
          <wp:simplePos x="0" y="0"/>
          <wp:positionH relativeFrom="column">
            <wp:posOffset>-289560</wp:posOffset>
          </wp:positionH>
          <wp:positionV relativeFrom="paragraph">
            <wp:posOffset>-316865</wp:posOffset>
          </wp:positionV>
          <wp:extent cx="655955" cy="10191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689F">
      <w:rPr>
        <w:rFonts w:ascii="Bookman Old Style" w:eastAsia="Calibri" w:hAnsi="Bookman Old Style" w:cs="Bookman Old Style"/>
        <w:b/>
        <w:bCs/>
        <w:color w:val="9F0D0D"/>
        <w:sz w:val="28"/>
        <w:szCs w:val="28"/>
        <w:lang w:eastAsia="hu-HU"/>
      </w:rPr>
      <w:t>Katolikus Szeretetszolgálat Országos Papi Otthona</w:t>
    </w:r>
  </w:p>
  <w:p w14:paraId="2770B034" w14:textId="77777777" w:rsidR="0021689F" w:rsidRPr="0021689F" w:rsidRDefault="00DE1C4D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</w:pPr>
    <w:r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8000 Székesfehérvár, Petőfi u</w:t>
    </w:r>
    <w:r w:rsidR="0021689F"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t</w:t>
    </w:r>
    <w:r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ca</w:t>
    </w:r>
    <w:r w:rsidR="0021689F"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 xml:space="preserve"> 2. </w:t>
    </w:r>
  </w:p>
  <w:p w14:paraId="292494BB" w14:textId="77777777" w:rsidR="0021689F" w:rsidRPr="0021689F" w:rsidRDefault="0021689F" w:rsidP="0021689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</w:pPr>
    <w:r w:rsidRPr="0021689F">
      <w:rPr>
        <w:rFonts w:ascii="Bookman Old Style" w:eastAsia="Calibri" w:hAnsi="Bookman Old Style" w:cs="Bookman Old Style"/>
        <w:color w:val="9F0D0D"/>
        <w:sz w:val="24"/>
        <w:szCs w:val="24"/>
        <w:lang w:eastAsia="hu-HU"/>
      </w:rPr>
      <w:t>Tel: 22/315-328 E-mail: papiotthon@szeretetszolgalat.hu</w:t>
    </w:r>
  </w:p>
  <w:p w14:paraId="7B6A9B9A" w14:textId="77777777" w:rsidR="00D92C46" w:rsidRDefault="00D92C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B"/>
    <w:rsid w:val="000B6FEE"/>
    <w:rsid w:val="00142D36"/>
    <w:rsid w:val="001870E7"/>
    <w:rsid w:val="001C68C9"/>
    <w:rsid w:val="0021689F"/>
    <w:rsid w:val="003D6D28"/>
    <w:rsid w:val="00416BCF"/>
    <w:rsid w:val="00461106"/>
    <w:rsid w:val="004C5F0D"/>
    <w:rsid w:val="005D3983"/>
    <w:rsid w:val="006E6B87"/>
    <w:rsid w:val="0079188F"/>
    <w:rsid w:val="007F3452"/>
    <w:rsid w:val="007F6D5E"/>
    <w:rsid w:val="00806C3B"/>
    <w:rsid w:val="0093530F"/>
    <w:rsid w:val="00944C28"/>
    <w:rsid w:val="009756B0"/>
    <w:rsid w:val="00C03C26"/>
    <w:rsid w:val="00D13E46"/>
    <w:rsid w:val="00D92C46"/>
    <w:rsid w:val="00DB2963"/>
    <w:rsid w:val="00DE1C4D"/>
    <w:rsid w:val="00DF3DC1"/>
    <w:rsid w:val="00E166CB"/>
    <w:rsid w:val="00EC54F0"/>
    <w:rsid w:val="00E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CFC"/>
  <w15:docId w15:val="{EC922D32-CFFE-437A-BF22-C57FEE86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6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C46"/>
  </w:style>
  <w:style w:type="paragraph" w:styleId="llb">
    <w:name w:val="footer"/>
    <w:basedOn w:val="Norml"/>
    <w:link w:val="llbChar"/>
    <w:uiPriority w:val="99"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0700036.sm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Rkesz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Tuba-Kovácsné Holczmann Mónika</dc:creator>
  <cp:lastModifiedBy>Szilágyi Orsolya</cp:lastModifiedBy>
  <cp:revision>2</cp:revision>
  <cp:lastPrinted>2019-04-08T05:42:00Z</cp:lastPrinted>
  <dcterms:created xsi:type="dcterms:W3CDTF">2024-05-16T11:21:00Z</dcterms:created>
  <dcterms:modified xsi:type="dcterms:W3CDTF">2024-05-16T11:21:00Z</dcterms:modified>
</cp:coreProperties>
</file>